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1557"/>
        <w:gridCol w:w="1247"/>
        <w:gridCol w:w="1247"/>
        <w:gridCol w:w="1247"/>
        <w:gridCol w:w="1247"/>
        <w:gridCol w:w="1247"/>
        <w:gridCol w:w="1247"/>
        <w:gridCol w:w="1247"/>
        <w:gridCol w:w="1249"/>
        <w:gridCol w:w="1249"/>
        <w:gridCol w:w="1251"/>
      </w:tblGrid>
      <w:tr w:rsidR="001209F6" w:rsidRPr="001209F6" w14:paraId="3A3D46A5" w14:textId="77777777" w:rsidTr="00035B09">
        <w:trPr>
          <w:tblHeader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24ADCA7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Таблица 1 - Описание схем сертификации</w:t>
            </w:r>
          </w:p>
        </w:tc>
      </w:tr>
      <w:tr w:rsidR="001209F6" w:rsidRPr="001209F6" w14:paraId="4EAEA1EE" w14:textId="77777777" w:rsidTr="00035B09">
        <w:trPr>
          <w:tblHeader/>
        </w:trPr>
        <w:tc>
          <w:tcPr>
            <w:tcW w:w="155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4" w:space="0" w:color="auto"/>
            </w:tcBorders>
            <w:vAlign w:val="center"/>
          </w:tcPr>
          <w:p w14:paraId="5BCBF4BE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схемы</w:t>
            </w:r>
          </w:p>
        </w:tc>
        <w:tc>
          <w:tcPr>
            <w:tcW w:w="14035" w:type="dxa"/>
            <w:gridSpan w:val="11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vAlign w:val="center"/>
          </w:tcPr>
          <w:p w14:paraId="3A78FDD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схемы</w:t>
            </w:r>
          </w:p>
        </w:tc>
      </w:tr>
      <w:tr w:rsidR="001209F6" w:rsidRPr="001209F6" w14:paraId="5635B47B" w14:textId="77777777" w:rsidTr="00035B0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right w:val="single" w:sz="4" w:space="0" w:color="auto"/>
            </w:tcBorders>
            <w:vAlign w:val="center"/>
          </w:tcPr>
          <w:p w14:paraId="1C87013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6" w:space="0" w:color="333333"/>
              <w:left w:val="single" w:sz="4" w:space="0" w:color="auto"/>
              <w:right w:val="single" w:sz="4" w:space="0" w:color="auto"/>
            </w:tcBorders>
            <w:vAlign w:val="center"/>
          </w:tcPr>
          <w:p w14:paraId="0246D8C7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vAlign w:val="center"/>
          </w:tcPr>
          <w:p w14:paraId="72F7017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vAlign w:val="center"/>
          </w:tcPr>
          <w:p w14:paraId="08FF19E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  <w:bookmarkStart w:id="0" w:name="l303"/>
            <w:bookmarkEnd w:id="0"/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D919932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15AEEAA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26DF50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7F5E8D0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6955EE7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принятие решения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0AADEE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инспекционный контроль</w:t>
            </w:r>
          </w:p>
        </w:tc>
      </w:tr>
      <w:tr w:rsidR="001209F6" w:rsidRPr="001209F6" w14:paraId="4357B236" w14:textId="77777777" w:rsidTr="00035B0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bottom w:val="single" w:sz="6" w:space="0" w:color="333333"/>
              <w:right w:val="single" w:sz="4" w:space="0" w:color="auto"/>
            </w:tcBorders>
            <w:vAlign w:val="center"/>
          </w:tcPr>
          <w:p w14:paraId="6559C2D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3F94FBD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518D338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14:paraId="30FDA6A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DEEC60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30F72E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876F5D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C7F97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BAD473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B7527D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образцов продукции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86BB7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3D3E72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системы менеджмента</w:t>
            </w:r>
          </w:p>
        </w:tc>
      </w:tr>
      <w:tr w:rsidR="001209F6" w:rsidRPr="001209F6" w14:paraId="2688CD4D" w14:textId="77777777" w:rsidTr="00035B0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65CA2CD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7ADE5C8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3F8F860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001560D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F309E4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1733D30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A3433A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7FAE3B4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5A25C433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E4C073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63B7F981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vAlign w:val="center"/>
          </w:tcPr>
          <w:p w14:paraId="23EBC24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7CE49CBF" w14:textId="77777777" w:rsidTr="00035B0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938BC97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A7E0D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699F3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60D547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6E83D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C4BFC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FED624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B6A058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63262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FBC31C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CFCB81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BBF171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</w:tr>
      <w:tr w:rsidR="001209F6" w:rsidRPr="001209F6" w14:paraId="2AAFEA16" w14:textId="77777777" w:rsidTr="00035B0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95E46B7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0CBDA1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77A3E4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B4242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DBB76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17859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D6DD5C3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E921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927B774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B5A60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5F66F5C2" w14:textId="77777777" w:rsidTr="00035B0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9B40BA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B3018AD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F2F8D3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E499E8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5333D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F8FC5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F6C1F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7C31C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8F0567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ACEED0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7926F8F6" w14:textId="77777777" w:rsidTr="00035B09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BEF0EBD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15146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BD29B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F5E0B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6B9BB44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521F2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F821A52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389EFE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386300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3A99B2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47D47EDB" w14:textId="77777777" w:rsidTr="00035B09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729DF8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70E1C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2A82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498243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917109E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E553C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CCC56C9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2A0DCC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602E7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E35F8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7DFBA735" w14:textId="77777777" w:rsidTr="00035B09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E1375F8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A17FD7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B21F4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673EF6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E73E7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54C9BA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DCBC4A2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432915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8BE73D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632FC7B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CD51F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58E951" w14:textId="77777777" w:rsidR="001209F6" w:rsidRPr="001209F6" w:rsidRDefault="001209F6" w:rsidP="0012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9F6">
              <w:rPr>
                <w:rFonts w:ascii="Segoe UI Symbol" w:eastAsia="Times New Roman" w:hAnsi="Segoe UI Symbol" w:cs="Times New Roman"/>
                <w:sz w:val="20"/>
                <w:szCs w:val="20"/>
                <w:lang w:eastAsia="ru-RU"/>
              </w:rPr>
              <w:t>➖</w:t>
            </w:r>
          </w:p>
        </w:tc>
      </w:tr>
      <w:tr w:rsidR="001209F6" w:rsidRPr="001209F6" w14:paraId="5A16750C" w14:textId="77777777" w:rsidTr="00035B09">
        <w:trPr>
          <w:trHeight w:val="35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A4A93D7" w14:textId="77777777" w:rsidR="001209F6" w:rsidRPr="001209F6" w:rsidRDefault="001209F6" w:rsidP="0012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209F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* Особенности применения схем установлены конкретными Техническими регламентами</w:t>
            </w:r>
          </w:p>
        </w:tc>
      </w:tr>
    </w:tbl>
    <w:p w14:paraId="6726124D" w14:textId="2A953450" w:rsidR="008A2CFA" w:rsidRDefault="008A2CFA" w:rsidP="008A2CFA">
      <w:pPr>
        <w:spacing w:after="0" w:line="240" w:lineRule="auto"/>
        <w:ind w:right="195" w:firstLine="6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04AA91" w14:textId="77777777" w:rsidR="001209F6" w:rsidRPr="008A2CFA" w:rsidRDefault="001209F6" w:rsidP="008A2CFA">
      <w:pPr>
        <w:spacing w:after="0" w:line="240" w:lineRule="auto"/>
        <w:ind w:right="195" w:firstLine="6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93E070" w14:textId="78ABB85D" w:rsidR="00B167CB" w:rsidRDefault="008A2CFA" w:rsidP="008A2CFA">
      <w:pPr>
        <w:spacing w:after="0" w:line="240" w:lineRule="auto"/>
        <w:ind w:firstLine="66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A2CFA">
        <w:rPr>
          <w:rFonts w:ascii="Times New Roman" w:eastAsia="Times New Roman" w:hAnsi="Times New Roman" w:cs="Times New Roman"/>
          <w:sz w:val="20"/>
          <w:szCs w:val="24"/>
          <w:lang w:eastAsia="ru-RU"/>
        </w:rPr>
        <w:t>Особенности применения схем установлены Техническими регламентами</w:t>
      </w:r>
    </w:p>
    <w:p w14:paraId="6ECCCE0E" w14:textId="77777777" w:rsidR="00B167CB" w:rsidRDefault="00B167C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Style w:val="4"/>
        <w:tblW w:w="15304" w:type="dxa"/>
        <w:tblLook w:val="04A0" w:firstRow="1" w:lastRow="0" w:firstColumn="1" w:lastColumn="0" w:noHBand="0" w:noVBand="1"/>
      </w:tblPr>
      <w:tblGrid>
        <w:gridCol w:w="1519"/>
        <w:gridCol w:w="13785"/>
      </w:tblGrid>
      <w:tr w:rsidR="00B167CB" w:rsidRPr="002F0519" w14:paraId="7552A335" w14:textId="77777777" w:rsidTr="00035B09">
        <w:tc>
          <w:tcPr>
            <w:tcW w:w="15304" w:type="dxa"/>
            <w:gridSpan w:val="2"/>
          </w:tcPr>
          <w:p w14:paraId="4F907E85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lang w:eastAsia="en-US"/>
              </w:rPr>
            </w:pPr>
            <w:r w:rsidRPr="002F0519">
              <w:rPr>
                <w:b/>
                <w:lang w:eastAsia="en-US"/>
              </w:rPr>
              <w:lastRenderedPageBreak/>
              <w:t>Таблица 2 - Применяемые схемы сертификации</w:t>
            </w:r>
          </w:p>
        </w:tc>
      </w:tr>
      <w:tr w:rsidR="00B167CB" w:rsidRPr="002F0519" w14:paraId="22D2F83A" w14:textId="77777777" w:rsidTr="00035B09">
        <w:tc>
          <w:tcPr>
            <w:tcW w:w="1519" w:type="dxa"/>
          </w:tcPr>
          <w:p w14:paraId="7E4C21DC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right="-169"/>
              <w:rPr>
                <w:lang w:eastAsia="en-US"/>
              </w:rPr>
            </w:pPr>
            <w:r w:rsidRPr="002F0519">
              <w:rPr>
                <w:lang w:eastAsia="en-US"/>
              </w:rPr>
              <w:t>ТР ТС 010/2011</w:t>
            </w:r>
          </w:p>
        </w:tc>
        <w:tc>
          <w:tcPr>
            <w:tcW w:w="13785" w:type="dxa"/>
          </w:tcPr>
          <w:p w14:paraId="49BBEDA2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Сертификация проводится в отношении машин и (или) оборудования, включенных в Перечень объектов технического регулирования, подлежащих подтверждению соответствия требованиям технического регламента Таможенного союза "О безопасности машин и оборудования" в форме сертификации, приведенный в приложении N 3 к ТР ТС 010/2011.</w:t>
            </w:r>
          </w:p>
          <w:p w14:paraId="49982B4E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 xml:space="preserve">Сертификация машин и (или) оборудования, осуществляется по схемам 1с, 3с, 9с. </w:t>
            </w:r>
          </w:p>
          <w:p w14:paraId="6DC225CD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Заявителем при сертификации по схеме 1с, 9с может быть зарегистрированное в соответствии с законодательством государства-члена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  <w:p w14:paraId="4C311AD7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Заявителем при сертификации по схеме 3с может быть зарегистрированное в соответствии с законодательством государства-члена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  <w:p w14:paraId="12DF7D34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По решению заявителя вместо декларирования о соответствии в отношении машин и (или) оборудования, включенных в Перечень, указанный в абзаце 1 пункта 4 статьи 8 ТР ТС 010/2011 может быть проведена сертификация по схемам сертификации эквивалентным схемам декларирования соответствия, предусмотренным для машин и (или) оборудования техническим регламентом,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регламента.</w:t>
            </w:r>
          </w:p>
        </w:tc>
      </w:tr>
      <w:tr w:rsidR="00B167CB" w:rsidRPr="002F0519" w14:paraId="006A25D2" w14:textId="77777777" w:rsidTr="00035B09">
        <w:tc>
          <w:tcPr>
            <w:tcW w:w="1519" w:type="dxa"/>
          </w:tcPr>
          <w:p w14:paraId="128995BA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right="-169"/>
              <w:rPr>
                <w:lang w:eastAsia="en-US"/>
              </w:rPr>
            </w:pPr>
            <w:r w:rsidRPr="002F0519">
              <w:rPr>
                <w:lang w:eastAsia="en-US"/>
              </w:rPr>
              <w:t>ТР ТС 018/2011</w:t>
            </w:r>
          </w:p>
        </w:tc>
        <w:tc>
          <w:tcPr>
            <w:tcW w:w="13785" w:type="dxa"/>
          </w:tcPr>
          <w:p w14:paraId="4341AD14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 xml:space="preserve">В качестве заявителя выступает изготовитель компонентов, поставляемых в качестве сменных (запасных) частей для транспортных средств, или действующий от его имени уполномоченный представитель. </w:t>
            </w:r>
          </w:p>
          <w:p w14:paraId="4999AE0F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Разрешенные формы и схемы подтверждения соответствия в зависимости от типов компонентов предусмотрены приложением N 10 к ТР ТС 018/2011 (1с, 2с, 3с, 9с, 10с, 11с) и п. 97 ТР ТС 018/2011.</w:t>
            </w:r>
          </w:p>
          <w:p w14:paraId="27B74E77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Указанный заявитель вправе выбрать любые форму и схему подтверждения соответствия из числа предусмотренных для конкретных компонентов в соответствии с приложением N 10 к ТР ТС 018/2011 или более сложные форму и схему для таких компонентов, чем предусмотрены указанным приложением (по согласованию с органом по сертификации).</w:t>
            </w:r>
          </w:p>
          <w:p w14:paraId="3E49FCFA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Схемы 2с (*), 11с (*) ТР ТС 018/2011- означают, что сертификат соответствия выдается только на основании сообщения об официальном утверждении типа по Правилам ООН.</w:t>
            </w:r>
          </w:p>
          <w:p w14:paraId="377AE32E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Схема п. 97 ТР ТС 018/2011 – схема применяется</w:t>
            </w:r>
            <w:r w:rsidRPr="002F0519">
              <w:t xml:space="preserve"> </w:t>
            </w:r>
            <w:r w:rsidRPr="002F0519">
              <w:rPr>
                <w:sz w:val="18"/>
                <w:lang w:eastAsia="en-US"/>
              </w:rPr>
              <w:t>в отношении оригинальных компонентов, поставляемых в качестве сменных (запасных) частей для послепродажного обслуживания транспортных средств, на основании положительных результатов одобрения типа транспортного средства (шасси). В случае прекращения выпуска транспортного средства и, соответственно, окончания срока действия одобрения типа транспортного средства может быть подана заявка на получение сертификата соответствия на компоненты, поставляемые в качестве сменных (запасных) частей, со сроком действия, не превышающим четырех лет. Сертификат соответствия может быть оформлен в соответствии с уровнем требований, действовавших на момент окончания выпуска транспортного средства, при условии положительного результата анализа состояния процедур контроля изготовителем транспортного средства компонентов, на сертификацию которых подана заявка.</w:t>
            </w:r>
          </w:p>
        </w:tc>
      </w:tr>
      <w:tr w:rsidR="00B167CB" w:rsidRPr="002F0519" w14:paraId="6BE4824A" w14:textId="77777777" w:rsidTr="00035B09">
        <w:tc>
          <w:tcPr>
            <w:tcW w:w="1519" w:type="dxa"/>
          </w:tcPr>
          <w:p w14:paraId="03398F0F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right="-169"/>
              <w:rPr>
                <w:lang w:eastAsia="en-US"/>
              </w:rPr>
            </w:pPr>
            <w:r w:rsidRPr="002F0519">
              <w:rPr>
                <w:lang w:eastAsia="en-US"/>
              </w:rPr>
              <w:t>ТР ТС 031/2012</w:t>
            </w:r>
          </w:p>
        </w:tc>
        <w:tc>
          <w:tcPr>
            <w:tcW w:w="13785" w:type="dxa"/>
          </w:tcPr>
          <w:p w14:paraId="5231D48B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Тракторы, прицепы или компоненты подлежат подтверждению соответствия в форме сертификации (схемы 1с, 2с, 3с, 4с).</w:t>
            </w:r>
          </w:p>
          <w:p w14:paraId="5CB3B045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Сертификация тракторов, прицепов или компонентов, выпускаемых серийно, осуществляется по схеме 1с или 2с. Тракторы, прицепы или компоненты для сертификации представляет изготовитель (уполномоченное изготовителем лицо).</w:t>
            </w:r>
          </w:p>
          <w:p w14:paraId="747E3B81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 xml:space="preserve">Сертификация партии тракторов, прицепов или компонентов осуществляется по схеме 3с, единичного изделия - по схеме 4с. Партию (единичное изделие) тракторов, прицепов или компонентов, изготовленных на таможенной территории Союза, представляет изготовитель (уполномоченное изготовителем лицо), партию (единичное изделие) </w:t>
            </w:r>
            <w:r w:rsidRPr="002F0519">
              <w:rPr>
                <w:sz w:val="18"/>
                <w:lang w:eastAsia="en-US"/>
              </w:rPr>
              <w:lastRenderedPageBreak/>
              <w:t>тракторов, прицепов или компонентов, ввозимых на таможенную территорию Союза, представляет продавец или изготовитель (уполномоченное изготовителем лицо).</w:t>
            </w:r>
          </w:p>
          <w:p w14:paraId="29BDA80B" w14:textId="77777777" w:rsidR="00B167CB" w:rsidRPr="002F0519" w:rsidRDefault="00B167CB" w:rsidP="00035B0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lang w:eastAsia="en-US"/>
              </w:rPr>
            </w:pPr>
            <w:r w:rsidRPr="002F0519">
              <w:rPr>
                <w:sz w:val="18"/>
                <w:lang w:eastAsia="en-US"/>
              </w:rPr>
              <w:t>Схема «с» ТР ТС 031/2012 – означает, что сертификат соответствия выдается на основании представленного сообщения об официальном утверждении типа по Правилам ООН.</w:t>
            </w:r>
          </w:p>
        </w:tc>
      </w:tr>
    </w:tbl>
    <w:p w14:paraId="32F7FEAD" w14:textId="2609E7B5" w:rsid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  <w:bookmarkStart w:id="1" w:name="_GoBack"/>
      <w:bookmarkEnd w:id="1"/>
    </w:p>
    <w:p w14:paraId="650AC665" w14:textId="77777777" w:rsidR="008A2CFA" w:rsidRP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</w:p>
    <w:p w14:paraId="1366B504" w14:textId="411A3902" w:rsidR="008A2CFA" w:rsidRPr="008A2CFA" w:rsidRDefault="008A2CFA">
      <w:pPr>
        <w:rPr>
          <w:rFonts w:ascii="Times New Roman" w:hAnsi="Times New Roman" w:cs="Times New Roman"/>
          <w:color w:val="000000" w:themeColor="text1"/>
          <w:shd w:val="clear" w:color="auto" w:fill="F8FAFC"/>
        </w:rPr>
      </w:pPr>
      <w:r w:rsidRPr="008A2CFA">
        <w:rPr>
          <w:rFonts w:ascii="Times New Roman" w:hAnsi="Times New Roman" w:cs="Times New Roman"/>
          <w:bCs/>
          <w:color w:val="000000" w:themeColor="text1"/>
        </w:rPr>
        <w:t>Орган по сертификации по письменному запросу Заявителя, предоставляет информацию (или ссылки) о правилах и процедурах оценивания, выдачи, продления, расширения или сужения области применения, приостановления действия, отмены или отказа в выдаче сертификата.</w:t>
      </w:r>
    </w:p>
    <w:sectPr w:rsidR="008A2CFA" w:rsidRPr="008A2CFA" w:rsidSect="00F07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FC"/>
    <w:rsid w:val="001209F6"/>
    <w:rsid w:val="00363775"/>
    <w:rsid w:val="00660FD1"/>
    <w:rsid w:val="008A2CFA"/>
    <w:rsid w:val="00A85AFC"/>
    <w:rsid w:val="00B167CB"/>
    <w:rsid w:val="00F0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2461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CFA"/>
    <w:rPr>
      <w:b/>
      <w:bCs/>
    </w:rPr>
  </w:style>
  <w:style w:type="table" w:customStyle="1" w:styleId="4">
    <w:name w:val="Сетка таблицы4"/>
    <w:basedOn w:val="a1"/>
    <w:next w:val="a4"/>
    <w:uiPriority w:val="59"/>
    <w:rsid w:val="00B16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5176</Characters>
  <Application>Microsoft Office Word</Application>
  <DocSecurity>0</DocSecurity>
  <Lines>398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user</cp:lastModifiedBy>
  <cp:revision>4</cp:revision>
  <dcterms:created xsi:type="dcterms:W3CDTF">2024-11-22T10:45:00Z</dcterms:created>
  <dcterms:modified xsi:type="dcterms:W3CDTF">2026-07-02T13:19:00Z</dcterms:modified>
</cp:coreProperties>
</file>